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647CA" w:rsidRDefault="00E84067">
      <w:pPr>
        <w:spacing w:line="276" w:lineRule="auto"/>
        <w:jc w:val="center"/>
        <w:rPr>
          <w:sz w:val="28"/>
          <w:szCs w:val="28"/>
        </w:rPr>
      </w:pPr>
      <w:r>
        <w:rPr>
          <w:sz w:val="28"/>
          <w:szCs w:val="28"/>
        </w:rPr>
        <w:t>SOCCOM I6S POC</w:t>
      </w:r>
    </w:p>
    <w:p w14:paraId="00000002" w14:textId="77777777" w:rsidR="00A647CA" w:rsidRDefault="00E84067">
      <w:pPr>
        <w:spacing w:line="276" w:lineRule="auto"/>
        <w:jc w:val="center"/>
        <w:rPr>
          <w:vertAlign w:val="superscript"/>
        </w:rPr>
      </w:pPr>
      <w:r>
        <w:t>Avuntaura</w:t>
      </w:r>
      <w:bookmarkStart w:id="0" w:name="_GoBack"/>
      <w:bookmarkEnd w:id="0"/>
      <w:r>
        <w:t xml:space="preserve"> Gulledge</w:t>
      </w:r>
      <w:r>
        <w:rPr>
          <w:vertAlign w:val="superscript"/>
        </w:rPr>
        <w:t>1</w:t>
      </w:r>
      <w:r>
        <w:t>, Nils Haëntjens</w:t>
      </w:r>
      <w:r>
        <w:rPr>
          <w:vertAlign w:val="superscript"/>
        </w:rPr>
        <w:t>1</w:t>
      </w:r>
      <w:r>
        <w:t>, Emmanuel Boss</w:t>
      </w:r>
      <w:r>
        <w:rPr>
          <w:vertAlign w:val="superscript"/>
        </w:rPr>
        <w:t>1</w:t>
      </w:r>
      <w:r>
        <w:t>, and Lynne Talley</w:t>
      </w:r>
      <w:r>
        <w:rPr>
          <w:vertAlign w:val="superscript"/>
        </w:rPr>
        <w:t>2</w:t>
      </w:r>
    </w:p>
    <w:p w14:paraId="00000003" w14:textId="77777777" w:rsidR="00A647CA" w:rsidRDefault="00E84067">
      <w:pPr>
        <w:spacing w:line="276" w:lineRule="auto"/>
        <w:jc w:val="center"/>
      </w:pPr>
      <w:r>
        <w:rPr>
          <w:vertAlign w:val="superscript"/>
        </w:rPr>
        <w:t>1</w:t>
      </w:r>
      <w:r>
        <w:t xml:space="preserve">University of Maine, </w:t>
      </w:r>
      <w:r>
        <w:rPr>
          <w:vertAlign w:val="superscript"/>
        </w:rPr>
        <w:t>2</w:t>
      </w:r>
      <w:r>
        <w:t>Scripps Institution of Oceanography</w:t>
      </w:r>
    </w:p>
    <w:p w14:paraId="00000004" w14:textId="187AB7DD" w:rsidR="00A647CA" w:rsidRDefault="00E84067">
      <w:pPr>
        <w:spacing w:line="276" w:lineRule="auto"/>
        <w:jc w:val="center"/>
      </w:pPr>
      <w:r>
        <w:t xml:space="preserve">October </w:t>
      </w:r>
      <w:r w:rsidR="00C861B6">
        <w:t>31</w:t>
      </w:r>
      <w:r>
        <w:t>, 2019</w:t>
      </w:r>
    </w:p>
    <w:p w14:paraId="00000005" w14:textId="77777777" w:rsidR="00A647CA" w:rsidRDefault="00A647CA">
      <w:pPr>
        <w:spacing w:line="276" w:lineRule="auto"/>
        <w:rPr>
          <w:b/>
        </w:rPr>
      </w:pPr>
    </w:p>
    <w:p w14:paraId="00000006" w14:textId="77777777" w:rsidR="00A647CA" w:rsidRDefault="00E84067">
      <w:pPr>
        <w:spacing w:line="276" w:lineRule="auto"/>
        <w:rPr>
          <w:b/>
        </w:rPr>
      </w:pPr>
      <w:r>
        <w:rPr>
          <w:b/>
        </w:rPr>
        <w:t>Sample collection</w:t>
      </w:r>
    </w:p>
    <w:p w14:paraId="340BA1FD" w14:textId="77777777" w:rsidR="006433A7" w:rsidRDefault="00E84067">
      <w:pPr>
        <w:spacing w:line="276" w:lineRule="auto"/>
        <w:rPr>
          <w:lang w:val="en-US"/>
        </w:rPr>
      </w:pPr>
      <w:r>
        <w:t xml:space="preserve">Near-surface samples from SOCCOM CTD stations were taken for POC/PON analysis.  Volume filtered was 1-2 L, and filters used were GF/F 25 mm diameter.  Filters were immediately stored at -80°C on the ship and in the lab. Samples were shipped and analyzed at the </w:t>
      </w:r>
      <w:proofErr w:type="spellStart"/>
      <w:r w:rsidR="006433A7" w:rsidRPr="006433A7">
        <w:rPr>
          <w:lang w:val="en-US"/>
        </w:rPr>
        <w:t>Aluwihare</w:t>
      </w:r>
      <w:proofErr w:type="spellEnd"/>
      <w:r w:rsidR="006433A7" w:rsidRPr="006433A7">
        <w:rPr>
          <w:lang w:val="en-US"/>
        </w:rPr>
        <w:t xml:space="preserve"> lab at SIO/UCSD</w:t>
      </w:r>
      <w:r w:rsidR="006433A7">
        <w:rPr>
          <w:lang w:val="en-US"/>
        </w:rPr>
        <w:t>.</w:t>
      </w:r>
    </w:p>
    <w:p w14:paraId="170F3CFC" w14:textId="77777777" w:rsidR="006433A7" w:rsidRDefault="006433A7">
      <w:pPr>
        <w:spacing w:line="276" w:lineRule="auto"/>
        <w:rPr>
          <w:lang w:val="en-US"/>
        </w:rPr>
      </w:pPr>
    </w:p>
    <w:p w14:paraId="00000009" w14:textId="3D523D87" w:rsidR="00A647CA" w:rsidRDefault="00E84067">
      <w:pPr>
        <w:spacing w:line="276" w:lineRule="auto"/>
      </w:pPr>
      <w:r>
        <w:t>More information on the cruise are available at:</w:t>
      </w:r>
    </w:p>
    <w:p w14:paraId="0000000A" w14:textId="77777777" w:rsidR="00A647CA" w:rsidRDefault="00255AAC">
      <w:pPr>
        <w:spacing w:line="276" w:lineRule="auto"/>
      </w:pPr>
      <w:hyperlink r:id="rId4">
        <w:r w:rsidR="00E84067">
          <w:rPr>
            <w:color w:val="1155CC"/>
            <w:u w:val="single"/>
          </w:rPr>
          <w:t>https://soccom.princeton.edu/content/shipboard-data-reports</w:t>
        </w:r>
      </w:hyperlink>
    </w:p>
    <w:p w14:paraId="0000000B" w14:textId="77777777" w:rsidR="00A647CA" w:rsidRDefault="00A647CA">
      <w:pPr>
        <w:spacing w:line="276" w:lineRule="auto"/>
      </w:pPr>
    </w:p>
    <w:p w14:paraId="0000000C" w14:textId="3286254F" w:rsidR="00A647CA" w:rsidRDefault="00E84067">
      <w:pPr>
        <w:spacing w:line="276" w:lineRule="auto"/>
      </w:pPr>
      <w:r>
        <w:t>Other names for this cruise: I06S</w:t>
      </w:r>
      <w:r w:rsidR="009E5B29">
        <w:t>_2019</w:t>
      </w:r>
    </w:p>
    <w:p w14:paraId="0000000D" w14:textId="77777777" w:rsidR="00A647CA" w:rsidRDefault="00A647CA">
      <w:pPr>
        <w:spacing w:line="276" w:lineRule="auto"/>
        <w:rPr>
          <w:b/>
        </w:rPr>
      </w:pPr>
    </w:p>
    <w:p w14:paraId="0000000E" w14:textId="77777777" w:rsidR="00A647CA" w:rsidRDefault="00E84067">
      <w:pPr>
        <w:spacing w:line="276" w:lineRule="auto"/>
        <w:rPr>
          <w:b/>
        </w:rPr>
      </w:pPr>
      <w:r>
        <w:rPr>
          <w:b/>
        </w:rPr>
        <w:t>Analysis description</w:t>
      </w:r>
    </w:p>
    <w:p w14:paraId="0000000F" w14:textId="56943D3D" w:rsidR="00A647CA" w:rsidRDefault="00E84067">
      <w:pPr>
        <w:spacing w:line="276" w:lineRule="auto"/>
      </w:pPr>
      <w:r>
        <w:t xml:space="preserve">The POC and PON samples were acidified to get rid of inorganic carbon and nitrogen.  A DOC/DON adsorption blank, to account for contamination and dissolved organic carbon (DOC) and nitrogen (DON), was taken during sampling by stacking two filters in the filtration funnels and filtering the sample as normal. The upper filter will be the total (dissolved and particulate) organic carbon and nitrogen sample and the bottom filter will be the DOC/DON adsorption blank. The organic carbon and nitrogen from the DOC/DON adsorption blank </w:t>
      </w:r>
      <w:r w:rsidR="00255AAC">
        <w:t>were</w:t>
      </w:r>
      <w:r>
        <w:t xml:space="preserve"> removed from the concentration of the total filters to retrieve particulate organic carbon (POC) and nitrogen (PON).</w:t>
      </w:r>
    </w:p>
    <w:p w14:paraId="00000010" w14:textId="77777777" w:rsidR="00A647CA" w:rsidRDefault="00A647CA">
      <w:pPr>
        <w:spacing w:line="276" w:lineRule="auto"/>
      </w:pPr>
    </w:p>
    <w:p w14:paraId="00000014" w14:textId="77777777" w:rsidR="00A647CA" w:rsidRDefault="00E84067">
      <w:pPr>
        <w:spacing w:line="276" w:lineRule="auto"/>
        <w:rPr>
          <w:b/>
        </w:rPr>
      </w:pPr>
      <w:r>
        <w:rPr>
          <w:b/>
        </w:rPr>
        <w:t>Abbreviations</w:t>
      </w:r>
    </w:p>
    <w:p w14:paraId="00000015" w14:textId="77777777" w:rsidR="00A647CA" w:rsidRDefault="00E84067">
      <w:pPr>
        <w:spacing w:line="276" w:lineRule="auto"/>
      </w:pPr>
      <w:r>
        <w:t>DOC: Dissolved Organic Carbon</w:t>
      </w:r>
    </w:p>
    <w:p w14:paraId="00000016" w14:textId="77777777" w:rsidR="00A647CA" w:rsidRDefault="00E84067">
      <w:pPr>
        <w:spacing w:line="276" w:lineRule="auto"/>
      </w:pPr>
      <w:r>
        <w:t>DON: Dissolved Organic Nitrogen</w:t>
      </w:r>
    </w:p>
    <w:p w14:paraId="00000017" w14:textId="77777777" w:rsidR="00A647CA" w:rsidRDefault="00E84067">
      <w:pPr>
        <w:spacing w:line="276" w:lineRule="auto"/>
      </w:pPr>
      <w:r>
        <w:t>POC: Particulate Organic Carbon</w:t>
      </w:r>
    </w:p>
    <w:p w14:paraId="00000018" w14:textId="77777777" w:rsidR="00A647CA" w:rsidRDefault="00E84067">
      <w:pPr>
        <w:spacing w:line="276" w:lineRule="auto"/>
      </w:pPr>
      <w:r>
        <w:t>PON: Particulate Organic Nitrogen</w:t>
      </w:r>
    </w:p>
    <w:sectPr w:rsidR="00A647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CA"/>
    <w:rsid w:val="00135FDD"/>
    <w:rsid w:val="00255AAC"/>
    <w:rsid w:val="006433A7"/>
    <w:rsid w:val="009E5B29"/>
    <w:rsid w:val="00A647CA"/>
    <w:rsid w:val="00C861B6"/>
    <w:rsid w:val="00E8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3FE5"/>
  <w15:docId w15:val="{02F9C595-E240-4F45-BF0B-E679B509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9E5B29"/>
    <w:pPr>
      <w:spacing w:line="240" w:lineRule="auto"/>
    </w:pPr>
    <w:rPr>
      <w:sz w:val="18"/>
      <w:szCs w:val="18"/>
    </w:rPr>
  </w:style>
  <w:style w:type="character" w:customStyle="1" w:styleId="BalloonTextChar">
    <w:name w:val="Balloon Text Char"/>
    <w:basedOn w:val="DefaultParagraphFont"/>
    <w:link w:val="BalloonText"/>
    <w:uiPriority w:val="99"/>
    <w:semiHidden/>
    <w:rsid w:val="009E5B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63875">
      <w:bodyDiv w:val="1"/>
      <w:marLeft w:val="0"/>
      <w:marRight w:val="0"/>
      <w:marTop w:val="0"/>
      <w:marBottom w:val="0"/>
      <w:divBdr>
        <w:top w:val="none" w:sz="0" w:space="0" w:color="auto"/>
        <w:left w:val="none" w:sz="0" w:space="0" w:color="auto"/>
        <w:bottom w:val="none" w:sz="0" w:space="0" w:color="auto"/>
        <w:right w:val="none" w:sz="0" w:space="0" w:color="auto"/>
      </w:divBdr>
    </w:div>
    <w:div w:id="65877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com.princeton.edu/content/shipboard-data-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Nils R Haentjens</cp:lastModifiedBy>
  <cp:revision>7</cp:revision>
  <cp:lastPrinted>2019-10-30T14:37:00Z</cp:lastPrinted>
  <dcterms:created xsi:type="dcterms:W3CDTF">2019-10-30T14:37:00Z</dcterms:created>
  <dcterms:modified xsi:type="dcterms:W3CDTF">2019-10-31T11:55:00Z</dcterms:modified>
</cp:coreProperties>
</file>